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4B" w:rsidRPr="00C8644B" w:rsidRDefault="00C8644B" w:rsidP="00C8644B">
      <w:pPr>
        <w:spacing w:before="346" w:after="346" w:line="240" w:lineRule="auto"/>
        <w:ind w:left="346" w:right="346"/>
        <w:jc w:val="center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</w:pPr>
      <w:bookmarkStart w:id="0" w:name="_GoBack"/>
      <w:bookmarkEnd w:id="0"/>
      <w:r w:rsidRPr="00C8644B"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  <w:t>Руководство СРС, ее организация и контроль за ней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Условно самостоятельную работу студентов можно разделить на обязательную и контролируемую. Обязательная самостоятельная работа обеспечивают подготовку студента к текущим аудиторным занятиям. Результаты этой подготовки проявляются в активности студента на занятиях и качественном уровне сделанных докладов, выполненных контрольных работ, тестовых заданий и др. форм текущего контроля. КСР может подразделяться: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- на работу, включенную в план самостоятельной работы каждого студента в обязательном порядке;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- на работу, включаемую в план самостоятельной работы по выбору студента.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Организационные мероприятия, обеспечивающие нормальное функционирование самостоятельной работы студента, должны основываться на следующих предпосылках: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- самостоятельная работа должна быть конкретной по своей предметной направленности;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- самостоятельная работа должна сопровождаться эффективным, непрерывным контролем и оценкой ее результатов.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Предметно и содержательно самостоятельная работа студентов определяется образовательным стандартом, рабочими программами учебных дисциплин, содержанием учебников, учебных пособий и методических руководств.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Контроль самостоятельной работы и оценка ее результатов организуется как единство двух форм: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- самоконтроль и самооценка студента;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- контроль и оценка со стороны преподавателей, государственных экзаменационных и аттестационных комиссий, государственных инспекций и др.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Конкретные способы реализации самостоятельной работы выбираются студентом, а в необходимых случаях - по согласованию с преподавателем (преподавателями) в пределах условий (ограничений), устанавливаемых действующими нормативными документами.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</w:rPr>
        <w:t>Самостоятельная работа студентов организуется на кафедрах, в лабораториях ЮФУ, в других организациях, учреждениях и на предприятиях, с которыми университет (факультет) имеет договоры о сотрудничестве.</w:t>
      </w:r>
    </w:p>
    <w:p w:rsidR="00C8644B" w:rsidRPr="00C8644B" w:rsidRDefault="00C8644B" w:rsidP="00C8644B">
      <w:pPr>
        <w:pStyle w:val="a3"/>
        <w:spacing w:before="115" w:beforeAutospacing="0" w:after="115" w:afterAutospacing="0"/>
        <w:ind w:left="113" w:right="113"/>
        <w:contextualSpacing/>
        <w:jc w:val="both"/>
        <w:rPr>
          <w:color w:val="424242"/>
          <w:sz w:val="22"/>
          <w:szCs w:val="22"/>
        </w:rPr>
      </w:pPr>
      <w:r w:rsidRPr="00C8644B">
        <w:rPr>
          <w:color w:val="424242"/>
          <w:sz w:val="22"/>
          <w:szCs w:val="22"/>
          <w:u w:val="single"/>
        </w:rPr>
        <w:t>Формы контроля СРС</w:t>
      </w:r>
      <w:r w:rsidRPr="00C8644B">
        <w:rPr>
          <w:color w:val="424242"/>
          <w:sz w:val="22"/>
          <w:szCs w:val="22"/>
        </w:rPr>
        <w:t>: </w:t>
      </w:r>
      <w:r>
        <w:rPr>
          <w:rStyle w:val="a4"/>
          <w:color w:val="424242"/>
          <w:sz w:val="22"/>
          <w:szCs w:val="22"/>
        </w:rPr>
        <w:t>устный</w:t>
      </w:r>
      <w:r w:rsidRPr="00C8644B">
        <w:rPr>
          <w:rStyle w:val="a4"/>
          <w:color w:val="424242"/>
          <w:sz w:val="22"/>
          <w:szCs w:val="22"/>
        </w:rPr>
        <w:t xml:space="preserve"> опрос</w:t>
      </w:r>
      <w:r w:rsidRPr="00C8644B">
        <w:rPr>
          <w:color w:val="424242"/>
          <w:sz w:val="22"/>
          <w:szCs w:val="22"/>
        </w:rPr>
        <w:t>, </w:t>
      </w:r>
      <w:r w:rsidRPr="00C8644B">
        <w:rPr>
          <w:rStyle w:val="a4"/>
          <w:color w:val="424242"/>
          <w:sz w:val="22"/>
          <w:szCs w:val="22"/>
        </w:rPr>
        <w:t>доклад</w:t>
      </w:r>
      <w:r w:rsidRPr="00C8644B">
        <w:rPr>
          <w:color w:val="424242"/>
          <w:sz w:val="22"/>
          <w:szCs w:val="22"/>
        </w:rPr>
        <w:t>, </w:t>
      </w:r>
      <w:r w:rsidRPr="00C8644B">
        <w:rPr>
          <w:rStyle w:val="a4"/>
          <w:color w:val="424242"/>
          <w:sz w:val="22"/>
          <w:szCs w:val="22"/>
        </w:rPr>
        <w:t>реферат</w:t>
      </w:r>
      <w:r w:rsidRPr="00C8644B">
        <w:rPr>
          <w:color w:val="424242"/>
          <w:sz w:val="22"/>
          <w:szCs w:val="22"/>
        </w:rPr>
        <w:t>, </w:t>
      </w:r>
      <w:r w:rsidRPr="00C8644B">
        <w:rPr>
          <w:rStyle w:val="a4"/>
          <w:color w:val="424242"/>
          <w:sz w:val="22"/>
          <w:szCs w:val="22"/>
        </w:rPr>
        <w:t>самостоятельное исследование</w:t>
      </w:r>
      <w:r w:rsidRPr="00C8644B">
        <w:rPr>
          <w:color w:val="424242"/>
          <w:sz w:val="22"/>
          <w:szCs w:val="22"/>
        </w:rPr>
        <w:t>, </w:t>
      </w:r>
      <w:proofErr w:type="spellStart"/>
      <w:r w:rsidRPr="00C8644B">
        <w:rPr>
          <w:rStyle w:val="a4"/>
          <w:color w:val="424242"/>
          <w:sz w:val="22"/>
          <w:szCs w:val="22"/>
        </w:rPr>
        <w:t>супервизия</w:t>
      </w:r>
      <w:proofErr w:type="spellEnd"/>
      <w:r w:rsidRPr="00C8644B">
        <w:rPr>
          <w:color w:val="424242"/>
          <w:sz w:val="22"/>
          <w:szCs w:val="22"/>
        </w:rPr>
        <w:t> (</w:t>
      </w:r>
      <w:proofErr w:type="spellStart"/>
      <w:r w:rsidRPr="00C8644B">
        <w:rPr>
          <w:color w:val="424242"/>
          <w:sz w:val="22"/>
          <w:szCs w:val="22"/>
        </w:rPr>
        <w:t>супервизия</w:t>
      </w:r>
      <w:proofErr w:type="spellEnd"/>
      <w:r w:rsidRPr="00C8644B">
        <w:rPr>
          <w:color w:val="424242"/>
          <w:sz w:val="22"/>
          <w:szCs w:val="22"/>
        </w:rPr>
        <w:t xml:space="preserve"> - это сотрудничество двух профессионалов (более опытного и менее опытного, или равных по опыту), в ходе которого специалист может описать и проанализировать свою работу в условиях конфиденциальности; более опытный человек помогает менее опытному человеку становиться лучше в том, что касается предмета их работы), </w:t>
      </w:r>
      <w:r w:rsidRPr="00C8644B">
        <w:rPr>
          <w:rStyle w:val="a4"/>
          <w:color w:val="424242"/>
          <w:sz w:val="22"/>
          <w:szCs w:val="22"/>
        </w:rPr>
        <w:t>коллоквиум</w:t>
      </w:r>
      <w:r w:rsidRPr="00C8644B">
        <w:rPr>
          <w:color w:val="424242"/>
          <w:sz w:val="22"/>
          <w:szCs w:val="22"/>
        </w:rPr>
        <w:t xml:space="preserve"> (форма проверки и оценивания </w:t>
      </w:r>
      <w:proofErr w:type="gramStart"/>
      <w:r w:rsidRPr="00C8644B">
        <w:rPr>
          <w:color w:val="424242"/>
          <w:sz w:val="22"/>
          <w:szCs w:val="22"/>
        </w:rPr>
        <w:t>знаний</w:t>
      </w:r>
      <w:proofErr w:type="gramEnd"/>
      <w:r w:rsidRPr="00C8644B">
        <w:rPr>
          <w:color w:val="424242"/>
          <w:sz w:val="22"/>
          <w:szCs w:val="22"/>
        </w:rPr>
        <w:t xml:space="preserve"> учащихся в системе образования, преимущественно в вузах. Как правило, представляет собой мини-экзамен, проводимый в середине семестра и имеющий целью уменьшить список тем, выносимых на основной экзамен. В ходе коллоквиума могут также проверяться проекты, рефераты и другие письменные работы учащихся. Оценка, полученная на коллоквиуме, может влиять на оценку на основном экзамене (в различных вузах на этот счёт приняты различные правила)), </w:t>
      </w:r>
      <w:r w:rsidRPr="00C8644B">
        <w:rPr>
          <w:rStyle w:val="a4"/>
          <w:color w:val="424242"/>
          <w:sz w:val="22"/>
          <w:szCs w:val="22"/>
        </w:rPr>
        <w:t>тест</w:t>
      </w:r>
      <w:r w:rsidRPr="00C8644B">
        <w:rPr>
          <w:color w:val="424242"/>
          <w:sz w:val="22"/>
          <w:szCs w:val="22"/>
        </w:rPr>
        <w:t>, </w:t>
      </w:r>
      <w:r w:rsidRPr="00C8644B">
        <w:rPr>
          <w:rStyle w:val="a4"/>
          <w:color w:val="424242"/>
          <w:sz w:val="22"/>
          <w:szCs w:val="22"/>
        </w:rPr>
        <w:t>контрольная работа</w:t>
      </w:r>
      <w:r w:rsidRPr="00C8644B">
        <w:rPr>
          <w:color w:val="424242"/>
          <w:sz w:val="22"/>
          <w:szCs w:val="22"/>
        </w:rPr>
        <w:t>.</w:t>
      </w:r>
    </w:p>
    <w:p w:rsidR="00E06930" w:rsidRDefault="00E06930" w:rsidP="00C8644B">
      <w:pPr>
        <w:spacing w:line="240" w:lineRule="auto"/>
        <w:contextualSpacing/>
      </w:pPr>
    </w:p>
    <w:sectPr w:rsidR="00E06930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4B"/>
    <w:rsid w:val="0021285C"/>
    <w:rsid w:val="00424306"/>
    <w:rsid w:val="00664AC9"/>
    <w:rsid w:val="0069055A"/>
    <w:rsid w:val="00706AD9"/>
    <w:rsid w:val="00741CAB"/>
    <w:rsid w:val="009A23B1"/>
    <w:rsid w:val="00A52768"/>
    <w:rsid w:val="00B43123"/>
    <w:rsid w:val="00B505F6"/>
    <w:rsid w:val="00B64633"/>
    <w:rsid w:val="00C228E6"/>
    <w:rsid w:val="00C41618"/>
    <w:rsid w:val="00C8644B"/>
    <w:rsid w:val="00D90CCA"/>
    <w:rsid w:val="00E0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D51E4-E30C-4199-8680-8CBEB07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30"/>
  </w:style>
  <w:style w:type="paragraph" w:styleId="1">
    <w:name w:val="heading 1"/>
    <w:basedOn w:val="a"/>
    <w:link w:val="10"/>
    <w:uiPriority w:val="9"/>
    <w:qFormat/>
    <w:rsid w:val="00C86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44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64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Толеген</cp:lastModifiedBy>
  <cp:revision>2</cp:revision>
  <dcterms:created xsi:type="dcterms:W3CDTF">2019-01-09T19:08:00Z</dcterms:created>
  <dcterms:modified xsi:type="dcterms:W3CDTF">2019-01-09T19:08:00Z</dcterms:modified>
</cp:coreProperties>
</file>